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50272" w14:textId="0663BE27" w:rsidR="00D55760" w:rsidRDefault="00D55760" w:rsidP="00D5576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#101-bis-e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rFonts w:hint="eastAsia"/>
          <w:b/>
          <w:i/>
          <w:noProof/>
          <w:sz w:val="28"/>
          <w:lang w:eastAsia="zh-CN"/>
        </w:rPr>
        <w:t>2</w:t>
      </w:r>
      <w:r w:rsidR="00EA2111">
        <w:rPr>
          <w:b/>
          <w:i/>
          <w:noProof/>
          <w:sz w:val="28"/>
        </w:rPr>
        <w:t>00663</w:t>
      </w:r>
    </w:p>
    <w:p w14:paraId="275BC25B" w14:textId="77777777" w:rsidR="00D55760" w:rsidRDefault="00D55760" w:rsidP="00D55760">
      <w:pPr>
        <w:pStyle w:val="CRCoverPage"/>
        <w:outlineLvl w:val="0"/>
        <w:rPr>
          <w:b/>
          <w:noProof/>
          <w:sz w:val="24"/>
        </w:rPr>
      </w:pPr>
      <w:r>
        <w:rPr>
          <w:b/>
          <w:noProof/>
          <w:sz w:val="24"/>
        </w:rPr>
        <w:t xml:space="preserve">Electronic meeting, </w:t>
      </w:r>
      <w:r>
        <w:rPr>
          <w:rFonts w:cs="Arial"/>
          <w:b/>
          <w:sz w:val="24"/>
          <w:szCs w:val="28"/>
          <w:lang w:val="en-US" w:eastAsia="zh-CN"/>
        </w:rPr>
        <w:t>January</w:t>
      </w:r>
      <w:r>
        <w:rPr>
          <w:rFonts w:cs="Arial"/>
          <w:b/>
          <w:sz w:val="24"/>
          <w:szCs w:val="28"/>
          <w:lang w:val="en-US"/>
        </w:rPr>
        <w:t xml:space="preserve"> 17 – </w:t>
      </w:r>
      <w:r>
        <w:rPr>
          <w:rFonts w:cs="Arial"/>
          <w:b/>
          <w:sz w:val="24"/>
          <w:szCs w:val="28"/>
          <w:lang w:val="en-US" w:eastAsia="zh-CN"/>
        </w:rPr>
        <w:t>January</w:t>
      </w:r>
      <w:r>
        <w:rPr>
          <w:rFonts w:cs="Arial"/>
          <w:b/>
          <w:sz w:val="24"/>
          <w:szCs w:val="28"/>
          <w:lang w:val="en-US"/>
        </w:rPr>
        <w:t xml:space="preserve"> 25</w:t>
      </w:r>
      <w:r w:rsidRPr="001D2FBF">
        <w:rPr>
          <w:rFonts w:cs="Arial"/>
          <w:b/>
          <w:sz w:val="24"/>
          <w:szCs w:val="28"/>
          <w:lang w:val="en-US"/>
        </w:rPr>
        <w:t>, 202</w:t>
      </w:r>
      <w:r>
        <w:rPr>
          <w:rFonts w:cs="Arial"/>
          <w:b/>
          <w:sz w:val="24"/>
          <w:szCs w:val="28"/>
          <w:lang w:val="en-US"/>
        </w:rPr>
        <w:t>2</w:t>
      </w:r>
    </w:p>
    <w:p w14:paraId="1EFB1C75" w14:textId="3B1D09E9"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F213C">
        <w:rPr>
          <w:rFonts w:ascii="Arial" w:eastAsia="MS Mincho" w:hAnsi="Arial" w:cs="Arial"/>
          <w:b/>
          <w:color w:val="000000"/>
          <w:sz w:val="22"/>
          <w:lang w:val="pt-BR" w:eastAsia="ja-JP"/>
        </w:rPr>
        <w:t>6.21.2.4</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54AD5D6D"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86E6B" w:rsidRPr="00D86E6B">
        <w:rPr>
          <w:rFonts w:ascii="Arial" w:eastAsia="MS Mincho" w:hAnsi="Arial" w:cs="Arial"/>
          <w:bCs/>
          <w:color w:val="000000"/>
          <w:sz w:val="22"/>
        </w:rPr>
        <w:t>F</w:t>
      </w:r>
      <w:r w:rsidR="00D86E6B" w:rsidRPr="00D86E6B">
        <w:rPr>
          <w:rFonts w:ascii="Arial" w:hAnsi="Arial" w:cs="Arial"/>
          <w:bCs/>
          <w:color w:val="000000"/>
          <w:sz w:val="22"/>
          <w:lang w:eastAsia="zh-CN"/>
        </w:rPr>
        <w:t xml:space="preserve">urther </w:t>
      </w:r>
      <w:r w:rsidR="00D86E6B" w:rsidRPr="00D86E6B">
        <w:rPr>
          <w:rFonts w:ascii="Arial" w:hAnsi="Arial" w:cs="Arial"/>
          <w:color w:val="000000"/>
          <w:sz w:val="22"/>
          <w:lang w:eastAsia="zh-CN"/>
        </w:rPr>
        <w:t>d</w:t>
      </w:r>
      <w:r w:rsidR="00C63CD5" w:rsidRPr="00D86E6B">
        <w:rPr>
          <w:rFonts w:ascii="Arial" w:hAnsi="Arial" w:cs="Arial"/>
          <w:color w:val="000000"/>
          <w:sz w:val="22"/>
          <w:lang w:eastAsia="zh-CN"/>
        </w:rPr>
        <w:t>iscussion on impact to existing UE positioning and RRM 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0" w:name="OLE_LINK13"/>
      <w:bookmarkStart w:id="1" w:name="OLE_LINK14"/>
      <w:r w:rsidRPr="001D2FBF">
        <w:rPr>
          <w:sz w:val="36"/>
          <w:szCs w:val="36"/>
        </w:rPr>
        <w:t>Introduction</w:t>
      </w:r>
    </w:p>
    <w:p w14:paraId="3D058E99" w14:textId="2C458B07" w:rsidR="005D5E75" w:rsidRDefault="005D5E75" w:rsidP="007C3EB8">
      <w:pPr>
        <w:spacing w:before="120" w:after="0"/>
        <w:jc w:val="both"/>
        <w:rPr>
          <w:lang w:val="en-US"/>
        </w:rPr>
      </w:pPr>
      <w:r w:rsidRPr="003E7488">
        <w:rPr>
          <w:lang w:val="en-US"/>
        </w:rPr>
        <w:t xml:space="preserve">The revised WID for NR positioning enhancement [1] was approved in the RAN#91-e meeting.  One of the objectives is to </w:t>
      </w:r>
      <w:r w:rsidR="00EE37D8" w:rsidRPr="003E7488">
        <w:rPr>
          <w:lang w:val="en-US"/>
        </w:rPr>
        <w:t>discuss the impact on the existing RAN4 requirements for positioning</w:t>
      </w:r>
      <w:r w:rsidRPr="003E7488">
        <w:rPr>
          <w:lang w:val="en-US"/>
        </w:rPr>
        <w:t>.</w:t>
      </w:r>
    </w:p>
    <w:p w14:paraId="02F36636" w14:textId="77777777" w:rsidR="003E7488" w:rsidRPr="003E7488" w:rsidRDefault="003E7488" w:rsidP="007C3EB8">
      <w:pPr>
        <w:spacing w:before="120" w:after="0"/>
        <w:jc w:val="both"/>
        <w:rPr>
          <w:lang w:val="en-US"/>
        </w:rPr>
      </w:pPr>
    </w:p>
    <w:tbl>
      <w:tblPr>
        <w:tblStyle w:val="af7"/>
        <w:tblW w:w="0" w:type="auto"/>
        <w:tblLook w:val="04A0" w:firstRow="1" w:lastRow="0" w:firstColumn="1" w:lastColumn="0" w:noHBand="0" w:noVBand="1"/>
      </w:tblPr>
      <w:tblGrid>
        <w:gridCol w:w="9629"/>
      </w:tblGrid>
      <w:tr w:rsidR="005D5E75" w:rsidRPr="003E7488" w14:paraId="551EE299" w14:textId="77777777" w:rsidTr="005D50CF">
        <w:tc>
          <w:tcPr>
            <w:tcW w:w="9629" w:type="dxa"/>
          </w:tcPr>
          <w:p w14:paraId="4575D951" w14:textId="0724D5D3" w:rsidR="005D5E75" w:rsidRPr="003E7488" w:rsidRDefault="00822701" w:rsidP="007C3EB8">
            <w:pPr>
              <w:numPr>
                <w:ilvl w:val="0"/>
                <w:numId w:val="5"/>
              </w:numPr>
              <w:overflowPunct w:val="0"/>
              <w:autoSpaceDE w:val="0"/>
              <w:autoSpaceDN w:val="0"/>
              <w:adjustRightInd w:val="0"/>
              <w:jc w:val="both"/>
              <w:textAlignment w:val="baseline"/>
            </w:pPr>
            <w:r w:rsidRPr="003E7488">
              <w:rPr>
                <w:rFonts w:eastAsia="MS Mincho"/>
              </w:rPr>
              <w:t>Discuss and specify new as well as the impact on the existing RAN4 requirements for positioning and other RRM measurements and corresponding procedures [RAN4]</w:t>
            </w:r>
          </w:p>
        </w:tc>
      </w:tr>
    </w:tbl>
    <w:p w14:paraId="7174B1FF" w14:textId="6C4382FD" w:rsidR="00EE37D8" w:rsidRPr="003E7488" w:rsidRDefault="005D5E75" w:rsidP="007C3EB8">
      <w:pPr>
        <w:spacing w:before="120" w:after="0"/>
        <w:jc w:val="both"/>
        <w:rPr>
          <w:lang w:val="en-US"/>
        </w:rPr>
      </w:pPr>
      <w:r w:rsidRPr="003E7488">
        <w:rPr>
          <w:lang w:val="en-US"/>
        </w:rPr>
        <w:t>In the RAN4#</w:t>
      </w:r>
      <w:r w:rsidR="00407632" w:rsidRPr="003E7488">
        <w:rPr>
          <w:lang w:val="en-US"/>
        </w:rPr>
        <w:t>10</w:t>
      </w:r>
      <w:r w:rsidR="00D55760">
        <w:rPr>
          <w:lang w:val="en-US"/>
        </w:rPr>
        <w:t>1</w:t>
      </w:r>
      <w:r w:rsidRPr="003E7488">
        <w:rPr>
          <w:lang w:val="en-US"/>
        </w:rPr>
        <w:t xml:space="preserve">-e meeting, </w:t>
      </w:r>
      <w:r w:rsidR="00D55760">
        <w:rPr>
          <w:lang w:val="en-US"/>
        </w:rPr>
        <w:t xml:space="preserve">SRS </w:t>
      </w:r>
      <w:r w:rsidR="00D55760">
        <w:rPr>
          <w:rFonts w:hint="eastAsia"/>
          <w:lang w:val="en-US" w:eastAsia="zh-CN"/>
        </w:rPr>
        <w:t>antenna</w:t>
      </w:r>
      <w:r w:rsidR="00D55760">
        <w:rPr>
          <w:lang w:val="en-US"/>
        </w:rPr>
        <w:t xml:space="preserve"> </w:t>
      </w:r>
      <w:r w:rsidR="00D55760">
        <w:rPr>
          <w:rFonts w:hint="eastAsia"/>
          <w:lang w:val="en-US" w:eastAsia="zh-CN"/>
        </w:rPr>
        <w:t>port</w:t>
      </w:r>
      <w:r w:rsidR="00D55760">
        <w:rPr>
          <w:lang w:val="en-US"/>
        </w:rPr>
        <w:t xml:space="preserve"> </w:t>
      </w:r>
      <w:r w:rsidR="00D55760">
        <w:rPr>
          <w:rFonts w:hint="eastAsia"/>
          <w:lang w:val="en-US" w:eastAsia="zh-CN"/>
        </w:rPr>
        <w:t>switching</w:t>
      </w:r>
      <w:r w:rsidR="00CC62DE">
        <w:rPr>
          <w:lang w:val="en-US" w:eastAsia="zh-CN"/>
        </w:rPr>
        <w:t xml:space="preserve"> </w:t>
      </w:r>
      <w:r w:rsidR="00CC62DE">
        <w:rPr>
          <w:lang w:val="en-US"/>
        </w:rPr>
        <w:t>impact on UE Rx-Tx time difference was discuss</w:t>
      </w:r>
      <w:r w:rsidR="00D55760">
        <w:rPr>
          <w:rFonts w:hint="eastAsia"/>
          <w:lang w:val="en-US" w:eastAsia="zh-CN"/>
        </w:rPr>
        <w:t>ed.</w:t>
      </w:r>
      <w:r w:rsidR="00D55760">
        <w:rPr>
          <w:lang w:val="en-US" w:eastAsia="zh-CN"/>
        </w:rPr>
        <w:t xml:space="preserve"> </w:t>
      </w:r>
      <w:r w:rsidR="00C72D74" w:rsidRPr="003E7488">
        <w:rPr>
          <w:lang w:val="en-US"/>
        </w:rPr>
        <w:t xml:space="preserve">The </w:t>
      </w:r>
      <w:r w:rsidR="00407632" w:rsidRPr="003E7488">
        <w:rPr>
          <w:lang w:val="en-US"/>
        </w:rPr>
        <w:t>WF</w:t>
      </w:r>
      <w:r w:rsidR="00C72D74" w:rsidRPr="003E7488">
        <w:rPr>
          <w:lang w:val="en-US"/>
        </w:rPr>
        <w:t xml:space="preserve"> on this part are captured in [2] as follows.</w:t>
      </w:r>
    </w:p>
    <w:p w14:paraId="354D72DD" w14:textId="77777777" w:rsidR="00BA37FC" w:rsidRDefault="00BA37FC" w:rsidP="007C3EB8">
      <w:pPr>
        <w:spacing w:before="120" w:after="0"/>
        <w:jc w:val="both"/>
        <w:rPr>
          <w:sz w:val="22"/>
          <w:szCs w:val="22"/>
          <w:lang w:val="en-US"/>
        </w:rPr>
      </w:pPr>
    </w:p>
    <w:tbl>
      <w:tblPr>
        <w:tblStyle w:val="af7"/>
        <w:tblW w:w="0" w:type="auto"/>
        <w:tblLook w:val="04A0" w:firstRow="1" w:lastRow="0" w:firstColumn="1" w:lastColumn="0" w:noHBand="0" w:noVBand="1"/>
      </w:tblPr>
      <w:tblGrid>
        <w:gridCol w:w="9629"/>
      </w:tblGrid>
      <w:tr w:rsidR="00C72D74" w14:paraId="4534BDF2" w14:textId="77777777" w:rsidTr="00C72D74">
        <w:tc>
          <w:tcPr>
            <w:tcW w:w="9629" w:type="dxa"/>
          </w:tcPr>
          <w:p w14:paraId="491A7B2C" w14:textId="77777777" w:rsidR="00D55760" w:rsidRPr="00D55760" w:rsidRDefault="00D55760" w:rsidP="00D55760">
            <w:pPr>
              <w:spacing w:line="259" w:lineRule="auto"/>
              <w:jc w:val="both"/>
            </w:pPr>
            <w:r w:rsidRPr="00D55760">
              <w:rPr>
                <w:lang w:val="en-US"/>
              </w:rPr>
              <w:t>SRS antenna port switching on UE Rx-Tx time difference</w:t>
            </w:r>
          </w:p>
          <w:p w14:paraId="17F41C41" w14:textId="77777777" w:rsidR="00D55760" w:rsidRPr="00D55760" w:rsidRDefault="00D55760" w:rsidP="00D55760">
            <w:pPr>
              <w:numPr>
                <w:ilvl w:val="0"/>
                <w:numId w:val="23"/>
              </w:numPr>
              <w:spacing w:line="259" w:lineRule="auto"/>
              <w:jc w:val="both"/>
              <w:rPr>
                <w:lang w:val="en-US"/>
              </w:rPr>
            </w:pPr>
            <w:r w:rsidRPr="00D55760">
              <w:rPr>
                <w:lang w:val="en-US"/>
              </w:rPr>
              <w:t>FFS: whether Rel-15 SRS (SRS-Resource) can be used for UE Rx-Tx time difference</w:t>
            </w:r>
          </w:p>
          <w:p w14:paraId="2D984250" w14:textId="5F4A753F" w:rsidR="00BA37FC" w:rsidRPr="00D55760" w:rsidRDefault="00D55760" w:rsidP="00D55760">
            <w:pPr>
              <w:numPr>
                <w:ilvl w:val="1"/>
                <w:numId w:val="23"/>
              </w:numPr>
              <w:spacing w:line="259" w:lineRule="auto"/>
              <w:jc w:val="both"/>
              <w:rPr>
                <w:lang w:val="en-US"/>
              </w:rPr>
            </w:pPr>
            <w:r w:rsidRPr="00D55760">
              <w:rPr>
                <w:lang w:val="en-US"/>
              </w:rPr>
              <w:t xml:space="preserve">FFS: impact of SRS antenna switching on UE </w:t>
            </w:r>
            <w:r w:rsidR="00CC62DE" w:rsidRPr="00D55760">
              <w:rPr>
                <w:lang w:val="en-US"/>
              </w:rPr>
              <w:t>behavior</w:t>
            </w:r>
            <w:r w:rsidRPr="00D55760">
              <w:rPr>
                <w:lang w:val="en-US"/>
              </w:rPr>
              <w:t xml:space="preserve"> and UE Rx-Tx time difference accuracy</w:t>
            </w:r>
          </w:p>
        </w:tc>
      </w:tr>
    </w:tbl>
    <w:p w14:paraId="278A112C" w14:textId="27E24735" w:rsidR="00FE2287" w:rsidRPr="003E7488" w:rsidRDefault="005D5E75" w:rsidP="007C3EB8">
      <w:pPr>
        <w:spacing w:before="120" w:after="0"/>
        <w:jc w:val="both"/>
        <w:rPr>
          <w:lang w:val="en-US"/>
        </w:rPr>
      </w:pPr>
      <w:r w:rsidRPr="003E7488">
        <w:rPr>
          <w:lang w:val="en-US"/>
        </w:rPr>
        <w:t>In this contribution, we</w:t>
      </w:r>
      <w:r w:rsidR="00FE2287" w:rsidRPr="003E7488">
        <w:rPr>
          <w:lang w:val="en-US"/>
        </w:rPr>
        <w:t xml:space="preserve"> </w:t>
      </w:r>
      <w:r w:rsidR="00CC62DE">
        <w:rPr>
          <w:lang w:val="en-US"/>
        </w:rPr>
        <w:t xml:space="preserve">further </w:t>
      </w:r>
      <w:r w:rsidR="00BA37FC" w:rsidRPr="003E7488">
        <w:rPr>
          <w:lang w:val="en-US"/>
        </w:rPr>
        <w:t>provide</w:t>
      </w:r>
      <w:r w:rsidRPr="003E7488">
        <w:rPr>
          <w:lang w:val="en-US"/>
        </w:rPr>
        <w:t xml:space="preserve"> our views on</w:t>
      </w:r>
      <w:r w:rsidR="00FE2287" w:rsidRPr="003E7488">
        <w:rPr>
          <w:lang w:val="en-US"/>
        </w:rPr>
        <w:t xml:space="preserve"> </w:t>
      </w:r>
      <w:r w:rsidR="00FE2287" w:rsidRPr="003E7488">
        <w:rPr>
          <w:rFonts w:hint="eastAsia"/>
          <w:lang w:val="en-US" w:eastAsia="zh-CN"/>
        </w:rPr>
        <w:t>impact</w:t>
      </w:r>
      <w:r w:rsidR="00FE2287" w:rsidRPr="003E7488">
        <w:rPr>
          <w:lang w:val="en-US" w:eastAsia="zh-CN"/>
        </w:rPr>
        <w:t xml:space="preserve"> </w:t>
      </w:r>
      <w:r w:rsidR="00FE2287" w:rsidRPr="003E7488">
        <w:rPr>
          <w:rFonts w:hint="eastAsia"/>
          <w:lang w:val="en-US" w:eastAsia="zh-CN"/>
        </w:rPr>
        <w:t>of</w:t>
      </w:r>
      <w:r w:rsidR="00FE2287" w:rsidRPr="003E7488">
        <w:rPr>
          <w:lang w:val="en-US" w:eastAsia="zh-CN"/>
        </w:rPr>
        <w:t xml:space="preserve"> SRS </w:t>
      </w:r>
      <w:r w:rsidR="00FE2287" w:rsidRPr="003E7488">
        <w:rPr>
          <w:rFonts w:hint="eastAsia"/>
          <w:lang w:val="en-US" w:eastAsia="zh-CN"/>
        </w:rPr>
        <w:t>antenna</w:t>
      </w:r>
      <w:r w:rsidR="00FE2287" w:rsidRPr="003E7488">
        <w:rPr>
          <w:lang w:val="en-US" w:eastAsia="zh-CN"/>
        </w:rPr>
        <w:t xml:space="preserve"> </w:t>
      </w:r>
      <w:r w:rsidR="00FE2287" w:rsidRPr="003E7488">
        <w:rPr>
          <w:rFonts w:hint="eastAsia"/>
          <w:lang w:val="en-US" w:eastAsia="zh-CN"/>
        </w:rPr>
        <w:t>port</w:t>
      </w:r>
      <w:r w:rsidR="00FE2287" w:rsidRPr="003E7488">
        <w:rPr>
          <w:lang w:val="en-US" w:eastAsia="zh-CN"/>
        </w:rPr>
        <w:t xml:space="preserve"> </w:t>
      </w:r>
      <w:r w:rsidR="00FE2287" w:rsidRPr="003E7488">
        <w:rPr>
          <w:rFonts w:hint="eastAsia"/>
          <w:lang w:val="en-US" w:eastAsia="zh-CN"/>
        </w:rPr>
        <w:t>switching</w:t>
      </w:r>
      <w:r w:rsidR="00FE2287" w:rsidRPr="003E7488">
        <w:rPr>
          <w:lang w:val="en-US" w:eastAsia="zh-CN"/>
        </w:rPr>
        <w:t xml:space="preserve"> </w:t>
      </w:r>
      <w:r w:rsidR="007C3EB8" w:rsidRPr="003E7488">
        <w:rPr>
          <w:lang w:val="en-US" w:eastAsia="zh-CN"/>
        </w:rPr>
        <w:t>to</w:t>
      </w:r>
      <w:r w:rsidR="00FE2287" w:rsidRPr="003E7488">
        <w:rPr>
          <w:lang w:val="en-US" w:eastAsia="zh-CN"/>
        </w:rPr>
        <w:t xml:space="preserve"> UE R</w:t>
      </w:r>
      <w:r w:rsidR="00FE2287" w:rsidRPr="003E7488">
        <w:rPr>
          <w:rFonts w:hint="eastAsia"/>
          <w:lang w:val="en-US" w:eastAsia="zh-CN"/>
        </w:rPr>
        <w:t>x-</w:t>
      </w:r>
      <w:r w:rsidR="00FE2287" w:rsidRPr="003E7488">
        <w:rPr>
          <w:lang w:val="en-US" w:eastAsia="zh-CN"/>
        </w:rPr>
        <w:t>T</w:t>
      </w:r>
      <w:r w:rsidR="00FE2287" w:rsidRPr="003E7488">
        <w:rPr>
          <w:rFonts w:hint="eastAsia"/>
          <w:lang w:val="en-US" w:eastAsia="zh-CN"/>
        </w:rPr>
        <w:t>x</w:t>
      </w:r>
      <w:r w:rsidR="00FE2287" w:rsidRPr="003E7488">
        <w:rPr>
          <w:lang w:val="en-US" w:eastAsia="zh-CN"/>
        </w:rPr>
        <w:t xml:space="preserve"> measurement</w:t>
      </w:r>
      <w:r w:rsidR="007C3EB8" w:rsidRPr="003E7488">
        <w:rPr>
          <w:rFonts w:hint="eastAsia"/>
          <w:lang w:val="en-US" w:eastAsia="zh-CN"/>
        </w:rPr>
        <w:t>.</w:t>
      </w:r>
    </w:p>
    <w:p w14:paraId="76B57B46" w14:textId="0AD83280" w:rsidR="00CB610D" w:rsidRDefault="00496301" w:rsidP="00CB610D">
      <w:pPr>
        <w:pStyle w:val="1"/>
        <w:numPr>
          <w:ilvl w:val="0"/>
          <w:numId w:val="1"/>
        </w:numPr>
        <w:spacing w:before="360" w:after="0"/>
        <w:ind w:left="357" w:hanging="357"/>
      </w:pPr>
      <w:r>
        <w:t>Discussion</w:t>
      </w:r>
    </w:p>
    <w:p w14:paraId="4E8D1870" w14:textId="2ED29665" w:rsidR="007C3EB8" w:rsidRDefault="007C3EB8" w:rsidP="00BA37FC">
      <w:pPr>
        <w:rPr>
          <w:lang w:eastAsia="zh-CN"/>
        </w:rPr>
      </w:pPr>
    </w:p>
    <w:p w14:paraId="6B572C5F" w14:textId="06C4CF0A" w:rsidR="00324395" w:rsidRPr="00324395" w:rsidRDefault="007C3EB8" w:rsidP="00324395">
      <w:pPr>
        <w:jc w:val="both"/>
        <w:rPr>
          <w:lang w:eastAsia="zh-CN"/>
        </w:rPr>
      </w:pPr>
      <w:r w:rsidRPr="00324395">
        <w:rPr>
          <w:rFonts w:hint="eastAsia"/>
          <w:lang w:eastAsia="zh-CN"/>
        </w:rPr>
        <w:t>I</w:t>
      </w:r>
      <w:r w:rsidRPr="00324395">
        <w:rPr>
          <w:lang w:eastAsia="zh-CN"/>
        </w:rPr>
        <w:t>n the last meeting,</w:t>
      </w:r>
      <w:r w:rsidR="00CC62DE" w:rsidRPr="00324395">
        <w:rPr>
          <w:lang w:eastAsia="zh-CN"/>
        </w:rPr>
        <w:t xml:space="preserve"> the question whether Rel-15 SRS (SRS-Resource) can be used for UE Rx-Tx time difference </w:t>
      </w:r>
      <w:r w:rsidR="00324395" w:rsidRPr="00324395">
        <w:rPr>
          <w:lang w:eastAsia="zh-CN"/>
        </w:rPr>
        <w:t xml:space="preserve">was raised. As we mentioned in the </w:t>
      </w:r>
      <w:r w:rsidR="00324395" w:rsidRPr="00324395">
        <w:rPr>
          <w:lang w:val="en-US"/>
        </w:rPr>
        <w:t xml:space="preserve">RAN4#101-e meeting, </w:t>
      </w:r>
      <w:r w:rsidR="00324395" w:rsidRPr="00324395">
        <w:rPr>
          <w:lang w:eastAsia="zh-CN"/>
        </w:rPr>
        <w:t xml:space="preserve">the conclusion of RAN1 from [3] in the </w:t>
      </w:r>
      <w:r w:rsidR="00324395" w:rsidRPr="00324395">
        <w:rPr>
          <w:lang w:val="en-US"/>
        </w:rPr>
        <w:t>RAN1#99-e meeting</w:t>
      </w:r>
      <w:r w:rsidR="00324395">
        <w:rPr>
          <w:lang w:val="en-US"/>
        </w:rPr>
        <w:t xml:space="preserve"> was reviewed</w:t>
      </w:r>
      <w:r w:rsidR="00324395" w:rsidRPr="00324395">
        <w:rPr>
          <w:lang w:eastAsia="zh-CN"/>
        </w:rPr>
        <w:t>. The agreement on this part was duplicated as below:</w:t>
      </w:r>
    </w:p>
    <w:tbl>
      <w:tblPr>
        <w:tblStyle w:val="af7"/>
        <w:tblW w:w="0" w:type="auto"/>
        <w:tblLook w:val="04A0" w:firstRow="1" w:lastRow="0" w:firstColumn="1" w:lastColumn="0" w:noHBand="0" w:noVBand="1"/>
      </w:tblPr>
      <w:tblGrid>
        <w:gridCol w:w="9629"/>
      </w:tblGrid>
      <w:tr w:rsidR="00324395" w14:paraId="3E01BB2B" w14:textId="77777777" w:rsidTr="00964A7C">
        <w:tc>
          <w:tcPr>
            <w:tcW w:w="9629" w:type="dxa"/>
          </w:tcPr>
          <w:p w14:paraId="0A4E22B0" w14:textId="77777777" w:rsidR="00324395" w:rsidRDefault="00324395" w:rsidP="00964A7C">
            <w:pPr>
              <w:rPr>
                <w:lang w:eastAsia="x-none"/>
              </w:rPr>
            </w:pPr>
            <w:r w:rsidRPr="00AE04BB">
              <w:rPr>
                <w:highlight w:val="green"/>
                <w:lang w:eastAsia="x-none"/>
              </w:rPr>
              <w:t>Agreement:</w:t>
            </w:r>
          </w:p>
          <w:p w14:paraId="72957C3F" w14:textId="77777777" w:rsidR="00324395" w:rsidRDefault="00324395" w:rsidP="00964A7C">
            <w:pPr>
              <w:rPr>
                <w:lang w:eastAsia="x-none"/>
              </w:rPr>
            </w:pPr>
            <w:r w:rsidRPr="00551BE9">
              <w:rPr>
                <w:lang w:eastAsia="x-none"/>
              </w:rPr>
              <w:t xml:space="preserve">Support reuse of Rel-15 SRS </w:t>
            </w:r>
            <w:r>
              <w:rPr>
                <w:lang w:eastAsia="x-none"/>
              </w:rPr>
              <w:t xml:space="preserve">resource set </w:t>
            </w:r>
            <w:r w:rsidRPr="00551BE9">
              <w:rPr>
                <w:lang w:eastAsia="x-none"/>
              </w:rPr>
              <w:t xml:space="preserve">for NR </w:t>
            </w:r>
            <w:r>
              <w:rPr>
                <w:lang w:eastAsia="x-none"/>
              </w:rPr>
              <w:t xml:space="preserve">UL RTOA, </w:t>
            </w:r>
            <w:proofErr w:type="spellStart"/>
            <w:r>
              <w:rPr>
                <w:lang w:eastAsia="x-none"/>
              </w:rPr>
              <w:t>AoA</w:t>
            </w:r>
            <w:proofErr w:type="spellEnd"/>
            <w:r>
              <w:rPr>
                <w:lang w:eastAsia="x-none"/>
              </w:rPr>
              <w:t xml:space="preserve"> and </w:t>
            </w:r>
            <w:proofErr w:type="spellStart"/>
            <w:r>
              <w:rPr>
                <w:lang w:eastAsia="x-none"/>
              </w:rPr>
              <w:t>gNB</w:t>
            </w:r>
            <w:proofErr w:type="spellEnd"/>
            <w:r>
              <w:rPr>
                <w:lang w:eastAsia="x-none"/>
              </w:rPr>
              <w:t xml:space="preserve"> RSRP measurements for positioning in NR.</w:t>
            </w:r>
          </w:p>
          <w:p w14:paraId="6BCC7392" w14:textId="77777777" w:rsidR="00324395" w:rsidRDefault="00324395" w:rsidP="00964A7C">
            <w:pPr>
              <w:numPr>
                <w:ilvl w:val="0"/>
                <w:numId w:val="22"/>
              </w:numPr>
              <w:spacing w:after="0"/>
              <w:rPr>
                <w:lang w:eastAsia="x-none"/>
              </w:rPr>
            </w:pPr>
            <w:r>
              <w:rPr>
                <w:lang w:eastAsia="x-none"/>
              </w:rPr>
              <w:t>Note: There is no impact to specifications managed by RAN1</w:t>
            </w:r>
          </w:p>
          <w:p w14:paraId="1D7A9D74" w14:textId="77777777" w:rsidR="00324395" w:rsidRPr="002F79A6" w:rsidRDefault="00324395" w:rsidP="00964A7C">
            <w:pPr>
              <w:numPr>
                <w:ilvl w:val="0"/>
                <w:numId w:val="22"/>
              </w:numPr>
              <w:spacing w:after="0"/>
              <w:rPr>
                <w:highlight w:val="yellow"/>
                <w:lang w:eastAsia="x-none"/>
              </w:rPr>
            </w:pPr>
            <w:r w:rsidRPr="002F79A6">
              <w:rPr>
                <w:highlight w:val="yellow"/>
                <w:lang w:eastAsia="x-none"/>
              </w:rPr>
              <w:t>Note: There is no impact to specifications managed by RAN4 for UE requirements</w:t>
            </w:r>
          </w:p>
          <w:p w14:paraId="03F736E6" w14:textId="77777777" w:rsidR="00324395" w:rsidRPr="003E7488" w:rsidRDefault="00324395" w:rsidP="00964A7C">
            <w:pPr>
              <w:numPr>
                <w:ilvl w:val="0"/>
                <w:numId w:val="22"/>
              </w:numPr>
              <w:spacing w:after="0"/>
              <w:rPr>
                <w:lang w:eastAsia="x-none"/>
              </w:rPr>
            </w:pPr>
            <w:r>
              <w:rPr>
                <w:lang w:eastAsia="x-none"/>
              </w:rPr>
              <w:t>Note: No new UE behaviour is expected</w:t>
            </w:r>
          </w:p>
        </w:tc>
      </w:tr>
    </w:tbl>
    <w:p w14:paraId="63764180" w14:textId="77777777" w:rsidR="00324395" w:rsidRDefault="00324395" w:rsidP="00324395">
      <w:pPr>
        <w:rPr>
          <w:lang w:eastAsia="zh-CN"/>
        </w:rPr>
      </w:pPr>
    </w:p>
    <w:p w14:paraId="1C3BA8D0" w14:textId="18A0C768" w:rsidR="008509FE" w:rsidRDefault="008509FE" w:rsidP="008509FE">
      <w:pPr>
        <w:jc w:val="both"/>
        <w:rPr>
          <w:lang w:eastAsia="zh-CN"/>
        </w:rPr>
      </w:pPr>
      <w:r>
        <w:rPr>
          <w:lang w:eastAsia="zh-CN"/>
        </w:rPr>
        <w:t xml:space="preserve">It can be seen Rel-15 SRS resource set is only used for NR UL RTOA, AOA and </w:t>
      </w:r>
      <w:proofErr w:type="spellStart"/>
      <w:r>
        <w:rPr>
          <w:lang w:eastAsia="zh-CN"/>
        </w:rPr>
        <w:t>gNB</w:t>
      </w:r>
      <w:proofErr w:type="spellEnd"/>
      <w:r>
        <w:rPr>
          <w:lang w:eastAsia="zh-CN"/>
        </w:rPr>
        <w:t xml:space="preserve"> RSRP measurement for positioning, excluding UE measurement. And the highlighter part also made it clear that there is no impact to specifications managed by RAN4 for UE requirements when R</w:t>
      </w:r>
      <w:r>
        <w:rPr>
          <w:rFonts w:hint="eastAsia"/>
          <w:lang w:eastAsia="zh-CN"/>
        </w:rPr>
        <w:t>el-</w:t>
      </w:r>
      <w:r>
        <w:rPr>
          <w:lang w:eastAsia="zh-CN"/>
        </w:rPr>
        <w:t xml:space="preserve">15 SRS-Resource is reused. Therefore, we propose that </w:t>
      </w:r>
      <w:r w:rsidRPr="00324395">
        <w:rPr>
          <w:lang w:eastAsia="zh-CN"/>
        </w:rPr>
        <w:t xml:space="preserve">Rel-15 SRS (SRS-Resource) </w:t>
      </w:r>
      <w:r w:rsidR="00A05FD8" w:rsidRPr="00A05FD8">
        <w:rPr>
          <w:lang w:eastAsia="zh-CN"/>
        </w:rPr>
        <w:t>cannot</w:t>
      </w:r>
      <w:r w:rsidR="00A05FD8">
        <w:rPr>
          <w:lang w:eastAsia="zh-CN"/>
        </w:rPr>
        <w:t xml:space="preserve"> </w:t>
      </w:r>
      <w:r w:rsidRPr="00324395">
        <w:rPr>
          <w:lang w:eastAsia="zh-CN"/>
        </w:rPr>
        <w:t>be used for UE Rx-Tx time difference</w:t>
      </w:r>
      <w:r>
        <w:rPr>
          <w:lang w:eastAsia="zh-CN"/>
        </w:rPr>
        <w:t xml:space="preserve"> measurement. Based on this conclusion, SRS antenna port switching has no impact on UE </w:t>
      </w:r>
      <w:r w:rsidR="00A05FD8">
        <w:rPr>
          <w:lang w:eastAsia="zh-CN"/>
        </w:rPr>
        <w:t>behaviour and UE Rx-Tx time difference accuracy.</w:t>
      </w:r>
    </w:p>
    <w:p w14:paraId="7954771F" w14:textId="61BB84A7" w:rsidR="008509FE" w:rsidRPr="006C3B1F" w:rsidRDefault="008509FE" w:rsidP="008509FE">
      <w:pPr>
        <w:jc w:val="both"/>
        <w:rPr>
          <w:b/>
          <w:bCs/>
          <w:lang w:eastAsia="zh-CN"/>
        </w:rPr>
      </w:pPr>
      <w:bookmarkStart w:id="2" w:name="_Hlk90886756"/>
      <w:r w:rsidRPr="006C3B1F">
        <w:rPr>
          <w:rFonts w:hint="eastAsia"/>
          <w:b/>
          <w:bCs/>
          <w:lang w:eastAsia="zh-CN"/>
        </w:rPr>
        <w:t>P</w:t>
      </w:r>
      <w:r w:rsidRPr="006C3B1F">
        <w:rPr>
          <w:b/>
          <w:bCs/>
          <w:lang w:eastAsia="zh-CN"/>
        </w:rPr>
        <w:t xml:space="preserve">roposal 1: </w:t>
      </w:r>
      <w:r w:rsidRPr="008509FE">
        <w:rPr>
          <w:b/>
          <w:bCs/>
          <w:lang w:eastAsia="zh-CN"/>
        </w:rPr>
        <w:t xml:space="preserve">Rel-15 SRS (SRS-Resource) </w:t>
      </w:r>
      <w:r w:rsidR="00A05FD8">
        <w:rPr>
          <w:b/>
          <w:bCs/>
          <w:lang w:eastAsia="zh-CN"/>
        </w:rPr>
        <w:t>can</w:t>
      </w:r>
      <w:r w:rsidR="00A05FD8" w:rsidRPr="00A05FD8">
        <w:rPr>
          <w:b/>
          <w:bCs/>
          <w:lang w:eastAsia="zh-CN"/>
        </w:rPr>
        <w:t xml:space="preserve">not </w:t>
      </w:r>
      <w:r w:rsidRPr="008509FE">
        <w:rPr>
          <w:b/>
          <w:bCs/>
          <w:lang w:eastAsia="zh-CN"/>
        </w:rPr>
        <w:t>be used for UE Rx-Tx time difference measurement.</w:t>
      </w:r>
    </w:p>
    <w:p w14:paraId="6DFF9E80" w14:textId="3E482607" w:rsidR="00A05FD8" w:rsidRPr="006C3B1F" w:rsidRDefault="00A05FD8" w:rsidP="00A05FD8">
      <w:pPr>
        <w:jc w:val="both"/>
        <w:rPr>
          <w:b/>
          <w:bCs/>
          <w:lang w:eastAsia="zh-CN"/>
        </w:rPr>
      </w:pPr>
      <w:r w:rsidRPr="006C3B1F">
        <w:rPr>
          <w:rFonts w:hint="eastAsia"/>
          <w:b/>
          <w:bCs/>
          <w:lang w:eastAsia="zh-CN"/>
        </w:rPr>
        <w:t>P</w:t>
      </w:r>
      <w:r w:rsidRPr="006C3B1F">
        <w:rPr>
          <w:b/>
          <w:bCs/>
          <w:lang w:eastAsia="zh-CN"/>
        </w:rPr>
        <w:t xml:space="preserve">roposal </w:t>
      </w:r>
      <w:r>
        <w:rPr>
          <w:b/>
          <w:bCs/>
          <w:lang w:eastAsia="zh-CN"/>
        </w:rPr>
        <w:t>2</w:t>
      </w:r>
      <w:r w:rsidRPr="006C3B1F">
        <w:rPr>
          <w:b/>
          <w:bCs/>
          <w:lang w:eastAsia="zh-CN"/>
        </w:rPr>
        <w:t xml:space="preserve">: </w:t>
      </w:r>
      <w:r w:rsidRPr="00A05FD8">
        <w:rPr>
          <w:b/>
          <w:bCs/>
          <w:lang w:eastAsia="zh-CN"/>
        </w:rPr>
        <w:t>SRS antenna port switching has no impact on UE behaviour and UE Rx-Tx time difference accuracy.</w:t>
      </w:r>
    </w:p>
    <w:bookmarkEnd w:id="2"/>
    <w:p w14:paraId="1A2E3282" w14:textId="77777777" w:rsidR="008509FE" w:rsidRPr="00A05FD8" w:rsidRDefault="008509FE" w:rsidP="008509FE">
      <w:pPr>
        <w:jc w:val="both"/>
        <w:rPr>
          <w:lang w:eastAsia="zh-CN"/>
        </w:rPr>
      </w:pPr>
    </w:p>
    <w:p w14:paraId="77123E59" w14:textId="37DEB58D" w:rsidR="006C3B1F" w:rsidRDefault="00CC6F36" w:rsidP="00A05FD8">
      <w:pPr>
        <w:pStyle w:val="1"/>
        <w:numPr>
          <w:ilvl w:val="0"/>
          <w:numId w:val="1"/>
        </w:numPr>
        <w:spacing w:before="360" w:after="0"/>
        <w:ind w:left="357" w:hanging="357"/>
      </w:pPr>
      <w:r w:rsidRPr="001D2FBF">
        <w:t>Summary</w:t>
      </w:r>
      <w:bookmarkStart w:id="3" w:name="_Hlk23953093"/>
    </w:p>
    <w:p w14:paraId="75E7A7E7" w14:textId="77777777" w:rsidR="00A05FD8" w:rsidRPr="00A05FD8" w:rsidRDefault="00A05FD8" w:rsidP="00A05FD8"/>
    <w:p w14:paraId="28F9D562" w14:textId="421335C8" w:rsidR="00A05FD8" w:rsidRPr="00A05FD8" w:rsidRDefault="00A05FD8" w:rsidP="00A05FD8">
      <w:pPr>
        <w:jc w:val="both"/>
        <w:rPr>
          <w:b/>
          <w:bCs/>
          <w:lang w:eastAsia="zh-CN"/>
        </w:rPr>
      </w:pPr>
      <w:r w:rsidRPr="00A05FD8">
        <w:rPr>
          <w:b/>
          <w:bCs/>
          <w:lang w:eastAsia="zh-CN"/>
        </w:rPr>
        <w:t xml:space="preserve">Proposal 1: Rel-15 SRS (SRS-Resource) </w:t>
      </w:r>
      <w:r>
        <w:rPr>
          <w:b/>
          <w:bCs/>
          <w:lang w:eastAsia="zh-CN"/>
        </w:rPr>
        <w:t>can</w:t>
      </w:r>
      <w:r w:rsidRPr="00A05FD8">
        <w:rPr>
          <w:b/>
          <w:bCs/>
          <w:lang w:eastAsia="zh-CN"/>
        </w:rPr>
        <w:t>not be used for UE Rx-Tx time difference measurement.</w:t>
      </w:r>
    </w:p>
    <w:p w14:paraId="3F9F75C9" w14:textId="137BE726" w:rsidR="00A05FD8" w:rsidRDefault="00A05FD8" w:rsidP="00A05FD8">
      <w:pPr>
        <w:jc w:val="both"/>
        <w:rPr>
          <w:b/>
          <w:bCs/>
          <w:lang w:eastAsia="zh-CN"/>
        </w:rPr>
      </w:pPr>
      <w:r w:rsidRPr="00A05FD8">
        <w:rPr>
          <w:b/>
          <w:bCs/>
          <w:lang w:eastAsia="zh-CN"/>
        </w:rPr>
        <w:t>Proposal 2: SRS antenna port switching has no impact on UE behaviour and UE Rx-Tx time difference accuracy.</w:t>
      </w:r>
    </w:p>
    <w:bookmarkEnd w:id="3"/>
    <w:p w14:paraId="108E5AA7" w14:textId="0C1DECC2" w:rsidR="0064384A" w:rsidRPr="0064384A" w:rsidRDefault="00CC6F36" w:rsidP="0064384A">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0"/>
      <w:bookmarkEnd w:id="1"/>
    </w:p>
    <w:p w14:paraId="2E42310B" w14:textId="36F9F487" w:rsidR="00A6353D" w:rsidRDefault="00A6353D" w:rsidP="0018611A">
      <w:pPr>
        <w:pStyle w:val="af5"/>
        <w:numPr>
          <w:ilvl w:val="0"/>
          <w:numId w:val="2"/>
        </w:numPr>
        <w:spacing w:before="240"/>
        <w:contextualSpacing w:val="0"/>
        <w:rPr>
          <w:rFonts w:ascii="Times New Roman" w:hAnsi="Times New Roman"/>
          <w:sz w:val="20"/>
        </w:rPr>
      </w:pPr>
      <w:r w:rsidRPr="00A6353D">
        <w:rPr>
          <w:rFonts w:ascii="Times New Roman" w:hAnsi="Times New Roman"/>
          <w:sz w:val="20"/>
        </w:rPr>
        <w:t>RP-210</w:t>
      </w:r>
      <w:r w:rsidR="00D17F91">
        <w:rPr>
          <w:rFonts w:ascii="Times New Roman" w:hAnsi="Times New Roman"/>
          <w:sz w:val="20"/>
        </w:rPr>
        <w:t>903</w:t>
      </w:r>
      <w:r w:rsidRPr="00A6353D">
        <w:rPr>
          <w:rFonts w:ascii="Times New Roman" w:hAnsi="Times New Roman"/>
          <w:sz w:val="20"/>
        </w:rPr>
        <w:t xml:space="preserve"> </w:t>
      </w:r>
      <w:r w:rsidR="00D17F91" w:rsidRPr="00D17F91">
        <w:rPr>
          <w:rFonts w:ascii="Times New Roman" w:hAnsi="Times New Roman"/>
          <w:sz w:val="20"/>
        </w:rPr>
        <w:t>Revised WID on NR Positioning Enhancements</w:t>
      </w:r>
      <w:r w:rsidRPr="00A6353D">
        <w:rPr>
          <w:rFonts w:ascii="Times New Roman" w:hAnsi="Times New Roman"/>
          <w:sz w:val="20"/>
        </w:rPr>
        <w:t xml:space="preserve">, </w:t>
      </w:r>
      <w:r w:rsidR="007200EC" w:rsidRPr="007200EC">
        <w:rPr>
          <w:rFonts w:ascii="Times New Roman" w:hAnsi="Times New Roman"/>
          <w:sz w:val="20"/>
        </w:rPr>
        <w:t>Intel Corporation, CATT</w:t>
      </w:r>
    </w:p>
    <w:p w14:paraId="6CAE2C20" w14:textId="7F491610" w:rsidR="00C72D74" w:rsidRPr="007200EC" w:rsidRDefault="00C72D74" w:rsidP="00C72D74">
      <w:pPr>
        <w:pStyle w:val="af5"/>
        <w:numPr>
          <w:ilvl w:val="0"/>
          <w:numId w:val="2"/>
        </w:numPr>
        <w:spacing w:before="240"/>
        <w:contextualSpacing w:val="0"/>
        <w:rPr>
          <w:rFonts w:ascii="Times New Roman" w:hAnsi="Times New Roman"/>
          <w:sz w:val="20"/>
        </w:rPr>
      </w:pPr>
      <w:r w:rsidRPr="004367EC">
        <w:rPr>
          <w:rFonts w:ascii="Times New Roman" w:hAnsi="Times New Roman"/>
          <w:sz w:val="20"/>
        </w:rPr>
        <w:t>R4-21</w:t>
      </w:r>
      <w:r w:rsidR="00D55760">
        <w:rPr>
          <w:rFonts w:ascii="Times New Roman" w:hAnsi="Times New Roman"/>
          <w:sz w:val="20"/>
        </w:rPr>
        <w:t xml:space="preserve">20419 </w:t>
      </w:r>
      <w:r w:rsidR="00D55760" w:rsidRPr="00D55760">
        <w:rPr>
          <w:rFonts w:ascii="Times New Roman" w:hAnsi="Times New Roman"/>
          <w:sz w:val="20"/>
        </w:rPr>
        <w:t>WF on NR Positioning Enhancements (Part 1)</w:t>
      </w:r>
    </w:p>
    <w:p w14:paraId="342149DC" w14:textId="478BDDD3" w:rsidR="007521DF" w:rsidRPr="00B05B2E" w:rsidRDefault="00C72D74" w:rsidP="00CC69AD">
      <w:pPr>
        <w:pStyle w:val="af5"/>
        <w:numPr>
          <w:ilvl w:val="0"/>
          <w:numId w:val="2"/>
        </w:numPr>
        <w:spacing w:before="240"/>
        <w:contextualSpacing w:val="0"/>
        <w:rPr>
          <w:rFonts w:ascii="Times New Roman" w:hAnsi="Times New Roman"/>
          <w:sz w:val="20"/>
        </w:rPr>
      </w:pPr>
      <w:r w:rsidRPr="00B05B2E">
        <w:rPr>
          <w:rFonts w:ascii="Times New Roman" w:hAnsi="Times New Roman"/>
          <w:sz w:val="20"/>
        </w:rPr>
        <w:t>R4-21</w:t>
      </w:r>
      <w:r w:rsidR="004221C3">
        <w:rPr>
          <w:rFonts w:ascii="Times New Roman" w:hAnsi="Times New Roman"/>
          <w:sz w:val="20"/>
        </w:rPr>
        <w:t>10151</w:t>
      </w:r>
      <w:r w:rsidR="007E3A7E">
        <w:rPr>
          <w:rFonts w:ascii="Times New Roman" w:hAnsi="Times New Roman"/>
          <w:sz w:val="20"/>
        </w:rPr>
        <w:t xml:space="preserve"> </w:t>
      </w:r>
      <w:r w:rsidR="007E3A7E" w:rsidRPr="007E3A7E">
        <w:rPr>
          <w:rFonts w:ascii="Times New Roman" w:hAnsi="Times New Roman"/>
          <w:sz w:val="20"/>
        </w:rPr>
        <w:t>Final Report of 3GPP TSG RAN WG1 #99 v1.0.0</w:t>
      </w:r>
    </w:p>
    <w:sectPr w:rsidR="007521DF" w:rsidRPr="00B05B2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A5384" w14:textId="77777777" w:rsidR="00DE6AA0" w:rsidRDefault="00DE6AA0">
      <w:r>
        <w:separator/>
      </w:r>
    </w:p>
  </w:endnote>
  <w:endnote w:type="continuationSeparator" w:id="0">
    <w:p w14:paraId="1FBA6810" w14:textId="77777777" w:rsidR="00DE6AA0" w:rsidRDefault="00DE6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0B856" w14:textId="77777777" w:rsidR="00DE6AA0" w:rsidRDefault="00DE6AA0">
      <w:r>
        <w:separator/>
      </w:r>
    </w:p>
  </w:footnote>
  <w:footnote w:type="continuationSeparator" w:id="0">
    <w:p w14:paraId="389F29F2" w14:textId="77777777" w:rsidR="00DE6AA0" w:rsidRDefault="00DE6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3685A62"/>
    <w:multiLevelType w:val="hybridMultilevel"/>
    <w:tmpl w:val="4B0ECF0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9"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0"/>
  </w:num>
  <w:num w:numId="2">
    <w:abstractNumId w:val="2"/>
  </w:num>
  <w:num w:numId="3">
    <w:abstractNumId w:val="12"/>
  </w:num>
  <w:num w:numId="4">
    <w:abstractNumId w:val="0"/>
  </w:num>
  <w:num w:numId="5">
    <w:abstractNumId w:val="19"/>
  </w:num>
  <w:num w:numId="6">
    <w:abstractNumId w:val="4"/>
  </w:num>
  <w:num w:numId="7">
    <w:abstractNumId w:val="16"/>
  </w:num>
  <w:num w:numId="8">
    <w:abstractNumId w:val="6"/>
  </w:num>
  <w:num w:numId="9">
    <w:abstractNumId w:val="10"/>
  </w:num>
  <w:num w:numId="10">
    <w:abstractNumId w:val="15"/>
  </w:num>
  <w:num w:numId="11">
    <w:abstractNumId w:val="17"/>
  </w:num>
  <w:num w:numId="12">
    <w:abstractNumId w:val="5"/>
  </w:num>
  <w:num w:numId="13">
    <w:abstractNumId w:val="7"/>
  </w:num>
  <w:num w:numId="1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4"/>
    <w:lvlOverride w:ilvl="0">
      <w:startOverride w:val="1"/>
    </w:lvlOverride>
  </w:num>
  <w:num w:numId="17">
    <w:abstractNumId w:val="11"/>
    <w:lvlOverride w:ilvl="0">
      <w:startOverride w:val="1"/>
    </w:lvlOverride>
  </w:num>
  <w:num w:numId="18">
    <w:abstractNumId w:val="18"/>
  </w:num>
  <w:num w:numId="19">
    <w:abstractNumId w:val="13"/>
  </w:num>
  <w:num w:numId="20">
    <w:abstractNumId w:val="3"/>
  </w:num>
  <w:num w:numId="21">
    <w:abstractNumId w:val="8"/>
  </w:num>
  <w:num w:numId="22">
    <w:abstractNumId w:val="1"/>
  </w:num>
  <w:num w:numId="23">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598"/>
    <w:rsid w:val="00001EBB"/>
    <w:rsid w:val="00002099"/>
    <w:rsid w:val="000027B0"/>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46AF"/>
    <w:rsid w:val="000349EC"/>
    <w:rsid w:val="00034F15"/>
    <w:rsid w:val="00036006"/>
    <w:rsid w:val="0003643B"/>
    <w:rsid w:val="00036587"/>
    <w:rsid w:val="00036E6C"/>
    <w:rsid w:val="000370F8"/>
    <w:rsid w:val="00037F60"/>
    <w:rsid w:val="00040DFB"/>
    <w:rsid w:val="00042544"/>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36"/>
    <w:rsid w:val="000863C7"/>
    <w:rsid w:val="00087BDE"/>
    <w:rsid w:val="00087C28"/>
    <w:rsid w:val="000918DE"/>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311"/>
    <w:rsid w:val="000C7B6F"/>
    <w:rsid w:val="000D0030"/>
    <w:rsid w:val="000D0F90"/>
    <w:rsid w:val="000D1334"/>
    <w:rsid w:val="000D1695"/>
    <w:rsid w:val="000D194C"/>
    <w:rsid w:val="000D1BAB"/>
    <w:rsid w:val="000D1F2F"/>
    <w:rsid w:val="000D22B0"/>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311"/>
    <w:rsid w:val="000F2647"/>
    <w:rsid w:val="000F2656"/>
    <w:rsid w:val="000F287F"/>
    <w:rsid w:val="000F2CA4"/>
    <w:rsid w:val="000F3728"/>
    <w:rsid w:val="000F3E19"/>
    <w:rsid w:val="000F4598"/>
    <w:rsid w:val="000F5E32"/>
    <w:rsid w:val="000F6125"/>
    <w:rsid w:val="000F67DF"/>
    <w:rsid w:val="000F746D"/>
    <w:rsid w:val="000F75F1"/>
    <w:rsid w:val="000F7768"/>
    <w:rsid w:val="000F78C5"/>
    <w:rsid w:val="001003A1"/>
    <w:rsid w:val="00100B59"/>
    <w:rsid w:val="00100C66"/>
    <w:rsid w:val="0010128A"/>
    <w:rsid w:val="00101471"/>
    <w:rsid w:val="00101D3C"/>
    <w:rsid w:val="00102382"/>
    <w:rsid w:val="00102D5A"/>
    <w:rsid w:val="00103296"/>
    <w:rsid w:val="00104DD5"/>
    <w:rsid w:val="00104F71"/>
    <w:rsid w:val="001056CA"/>
    <w:rsid w:val="00105AF9"/>
    <w:rsid w:val="00110083"/>
    <w:rsid w:val="00110BF1"/>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247"/>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2E0C"/>
    <w:rsid w:val="00164518"/>
    <w:rsid w:val="001645F4"/>
    <w:rsid w:val="00164A49"/>
    <w:rsid w:val="00164AC3"/>
    <w:rsid w:val="00164D51"/>
    <w:rsid w:val="00165483"/>
    <w:rsid w:val="00165A6C"/>
    <w:rsid w:val="0016606A"/>
    <w:rsid w:val="00166432"/>
    <w:rsid w:val="001671E7"/>
    <w:rsid w:val="001672C5"/>
    <w:rsid w:val="00167BAA"/>
    <w:rsid w:val="00167DDF"/>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11A"/>
    <w:rsid w:val="0018662D"/>
    <w:rsid w:val="00186975"/>
    <w:rsid w:val="00186C57"/>
    <w:rsid w:val="00187A13"/>
    <w:rsid w:val="001911B4"/>
    <w:rsid w:val="00191516"/>
    <w:rsid w:val="00191B7B"/>
    <w:rsid w:val="00191BCD"/>
    <w:rsid w:val="00192B47"/>
    <w:rsid w:val="00192C46"/>
    <w:rsid w:val="00193454"/>
    <w:rsid w:val="00193D49"/>
    <w:rsid w:val="0019617D"/>
    <w:rsid w:val="001963B4"/>
    <w:rsid w:val="00196637"/>
    <w:rsid w:val="00196AB9"/>
    <w:rsid w:val="00196C1E"/>
    <w:rsid w:val="001974F5"/>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1EE"/>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8D5"/>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505"/>
    <w:rsid w:val="002119F3"/>
    <w:rsid w:val="00211C5A"/>
    <w:rsid w:val="00213EA9"/>
    <w:rsid w:val="0021501D"/>
    <w:rsid w:val="0021681B"/>
    <w:rsid w:val="00216B8A"/>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CC7"/>
    <w:rsid w:val="00235D6D"/>
    <w:rsid w:val="00236E73"/>
    <w:rsid w:val="002376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D5D"/>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B86"/>
    <w:rsid w:val="0026419E"/>
    <w:rsid w:val="00264DDF"/>
    <w:rsid w:val="00265B9B"/>
    <w:rsid w:val="00265D7A"/>
    <w:rsid w:val="00266652"/>
    <w:rsid w:val="00267363"/>
    <w:rsid w:val="00270A44"/>
    <w:rsid w:val="002711F8"/>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C60"/>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395"/>
    <w:rsid w:val="0032441B"/>
    <w:rsid w:val="003244D1"/>
    <w:rsid w:val="00324CDB"/>
    <w:rsid w:val="00326021"/>
    <w:rsid w:val="003324E0"/>
    <w:rsid w:val="00332928"/>
    <w:rsid w:val="0033463A"/>
    <w:rsid w:val="00334F3F"/>
    <w:rsid w:val="003350E5"/>
    <w:rsid w:val="00336875"/>
    <w:rsid w:val="00337988"/>
    <w:rsid w:val="00337F21"/>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60CD0"/>
    <w:rsid w:val="00360E64"/>
    <w:rsid w:val="00362568"/>
    <w:rsid w:val="00362738"/>
    <w:rsid w:val="00363F28"/>
    <w:rsid w:val="00364262"/>
    <w:rsid w:val="003645D7"/>
    <w:rsid w:val="0036497A"/>
    <w:rsid w:val="00364F60"/>
    <w:rsid w:val="003657AF"/>
    <w:rsid w:val="00366EBA"/>
    <w:rsid w:val="00367644"/>
    <w:rsid w:val="003678BD"/>
    <w:rsid w:val="003707D3"/>
    <w:rsid w:val="00371EB3"/>
    <w:rsid w:val="00372D8C"/>
    <w:rsid w:val="00373587"/>
    <w:rsid w:val="003735BE"/>
    <w:rsid w:val="003739E3"/>
    <w:rsid w:val="003745C3"/>
    <w:rsid w:val="00375141"/>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705F"/>
    <w:rsid w:val="003E7488"/>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5114"/>
    <w:rsid w:val="00407632"/>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1C3"/>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60021"/>
    <w:rsid w:val="00460590"/>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D0F63"/>
    <w:rsid w:val="004D0FE6"/>
    <w:rsid w:val="004D1AD3"/>
    <w:rsid w:val="004D218B"/>
    <w:rsid w:val="004D2A8A"/>
    <w:rsid w:val="004D2DDB"/>
    <w:rsid w:val="004D34F9"/>
    <w:rsid w:val="004D4CFF"/>
    <w:rsid w:val="004D50F4"/>
    <w:rsid w:val="004D59A5"/>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5DD"/>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01DA"/>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B61"/>
    <w:rsid w:val="005B1D62"/>
    <w:rsid w:val="005B247C"/>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5E75"/>
    <w:rsid w:val="005D639B"/>
    <w:rsid w:val="005D68AD"/>
    <w:rsid w:val="005D7266"/>
    <w:rsid w:val="005D7669"/>
    <w:rsid w:val="005D7CAF"/>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6DCC"/>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2254"/>
    <w:rsid w:val="00693C24"/>
    <w:rsid w:val="00694755"/>
    <w:rsid w:val="00694D79"/>
    <w:rsid w:val="00695056"/>
    <w:rsid w:val="00695237"/>
    <w:rsid w:val="00695808"/>
    <w:rsid w:val="00695AA4"/>
    <w:rsid w:val="00696791"/>
    <w:rsid w:val="00696F36"/>
    <w:rsid w:val="006A0792"/>
    <w:rsid w:val="006A1707"/>
    <w:rsid w:val="006A1F9C"/>
    <w:rsid w:val="006A2808"/>
    <w:rsid w:val="006A2819"/>
    <w:rsid w:val="006A477D"/>
    <w:rsid w:val="006A6D08"/>
    <w:rsid w:val="006A7EF7"/>
    <w:rsid w:val="006B1456"/>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5FF8"/>
    <w:rsid w:val="0070628F"/>
    <w:rsid w:val="00706710"/>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E0"/>
    <w:rsid w:val="0075503F"/>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940"/>
    <w:rsid w:val="00785FE5"/>
    <w:rsid w:val="0078668A"/>
    <w:rsid w:val="0079092B"/>
    <w:rsid w:val="00790AA4"/>
    <w:rsid w:val="00790CC6"/>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3EB8"/>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92B"/>
    <w:rsid w:val="007E04AD"/>
    <w:rsid w:val="007E098A"/>
    <w:rsid w:val="007E0D96"/>
    <w:rsid w:val="007E0F50"/>
    <w:rsid w:val="007E14A9"/>
    <w:rsid w:val="007E199B"/>
    <w:rsid w:val="007E1F3C"/>
    <w:rsid w:val="007E2EE1"/>
    <w:rsid w:val="007E3638"/>
    <w:rsid w:val="007E375B"/>
    <w:rsid w:val="007E378B"/>
    <w:rsid w:val="007E3A7E"/>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09FE"/>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608"/>
    <w:rsid w:val="00892FBD"/>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3F3"/>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6E4"/>
    <w:rsid w:val="009200ED"/>
    <w:rsid w:val="00921656"/>
    <w:rsid w:val="00922625"/>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1655"/>
    <w:rsid w:val="009323D1"/>
    <w:rsid w:val="0093290D"/>
    <w:rsid w:val="00933192"/>
    <w:rsid w:val="009337E2"/>
    <w:rsid w:val="00933EC9"/>
    <w:rsid w:val="0093465F"/>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EDE"/>
    <w:rsid w:val="009811CE"/>
    <w:rsid w:val="0098188F"/>
    <w:rsid w:val="009828FE"/>
    <w:rsid w:val="00982BD6"/>
    <w:rsid w:val="009837FE"/>
    <w:rsid w:val="00985260"/>
    <w:rsid w:val="00990326"/>
    <w:rsid w:val="00990372"/>
    <w:rsid w:val="00990561"/>
    <w:rsid w:val="00990C15"/>
    <w:rsid w:val="009918E3"/>
    <w:rsid w:val="00991B88"/>
    <w:rsid w:val="00991D70"/>
    <w:rsid w:val="0099250C"/>
    <w:rsid w:val="00992B7B"/>
    <w:rsid w:val="00992F9B"/>
    <w:rsid w:val="009931D7"/>
    <w:rsid w:val="00993446"/>
    <w:rsid w:val="00994A63"/>
    <w:rsid w:val="00994B13"/>
    <w:rsid w:val="0099606D"/>
    <w:rsid w:val="0099651F"/>
    <w:rsid w:val="00997593"/>
    <w:rsid w:val="009A04CC"/>
    <w:rsid w:val="009A0747"/>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569"/>
    <w:rsid w:val="009D673E"/>
    <w:rsid w:val="009D6DFB"/>
    <w:rsid w:val="009D76C5"/>
    <w:rsid w:val="009E00D0"/>
    <w:rsid w:val="009E1405"/>
    <w:rsid w:val="009E20D0"/>
    <w:rsid w:val="009E3297"/>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13C"/>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5FD8"/>
    <w:rsid w:val="00A0789F"/>
    <w:rsid w:val="00A07C3C"/>
    <w:rsid w:val="00A07CA2"/>
    <w:rsid w:val="00A10E7C"/>
    <w:rsid w:val="00A11B6A"/>
    <w:rsid w:val="00A11BCD"/>
    <w:rsid w:val="00A1205C"/>
    <w:rsid w:val="00A12257"/>
    <w:rsid w:val="00A12F42"/>
    <w:rsid w:val="00A13060"/>
    <w:rsid w:val="00A144DC"/>
    <w:rsid w:val="00A15D3B"/>
    <w:rsid w:val="00A15F51"/>
    <w:rsid w:val="00A16349"/>
    <w:rsid w:val="00A1687A"/>
    <w:rsid w:val="00A17FF8"/>
    <w:rsid w:val="00A213E5"/>
    <w:rsid w:val="00A22337"/>
    <w:rsid w:val="00A224E8"/>
    <w:rsid w:val="00A22504"/>
    <w:rsid w:val="00A228D6"/>
    <w:rsid w:val="00A22999"/>
    <w:rsid w:val="00A22BCC"/>
    <w:rsid w:val="00A24032"/>
    <w:rsid w:val="00A246B6"/>
    <w:rsid w:val="00A24DBA"/>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81C"/>
    <w:rsid w:val="00A93F03"/>
    <w:rsid w:val="00A94A2A"/>
    <w:rsid w:val="00A9578E"/>
    <w:rsid w:val="00A957D6"/>
    <w:rsid w:val="00A958AA"/>
    <w:rsid w:val="00A959E2"/>
    <w:rsid w:val="00A96384"/>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33E1"/>
    <w:rsid w:val="00B0341B"/>
    <w:rsid w:val="00B038C8"/>
    <w:rsid w:val="00B04D56"/>
    <w:rsid w:val="00B05B2E"/>
    <w:rsid w:val="00B05FFF"/>
    <w:rsid w:val="00B06825"/>
    <w:rsid w:val="00B06BAD"/>
    <w:rsid w:val="00B07856"/>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5F35"/>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0CC2"/>
    <w:rsid w:val="00C3238A"/>
    <w:rsid w:val="00C34FA5"/>
    <w:rsid w:val="00C373A8"/>
    <w:rsid w:val="00C37B2E"/>
    <w:rsid w:val="00C402C4"/>
    <w:rsid w:val="00C4072E"/>
    <w:rsid w:val="00C41603"/>
    <w:rsid w:val="00C42A89"/>
    <w:rsid w:val="00C43488"/>
    <w:rsid w:val="00C4375E"/>
    <w:rsid w:val="00C44065"/>
    <w:rsid w:val="00C4612B"/>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252D"/>
    <w:rsid w:val="00C6321E"/>
    <w:rsid w:val="00C6330A"/>
    <w:rsid w:val="00C636D3"/>
    <w:rsid w:val="00C637AF"/>
    <w:rsid w:val="00C63962"/>
    <w:rsid w:val="00C63CD5"/>
    <w:rsid w:val="00C64FD3"/>
    <w:rsid w:val="00C656C8"/>
    <w:rsid w:val="00C657A8"/>
    <w:rsid w:val="00C66331"/>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F29"/>
    <w:rsid w:val="00C80551"/>
    <w:rsid w:val="00C80974"/>
    <w:rsid w:val="00C81781"/>
    <w:rsid w:val="00C81E06"/>
    <w:rsid w:val="00C84330"/>
    <w:rsid w:val="00C84B53"/>
    <w:rsid w:val="00C84B7A"/>
    <w:rsid w:val="00C85734"/>
    <w:rsid w:val="00C857F8"/>
    <w:rsid w:val="00C85868"/>
    <w:rsid w:val="00C85A08"/>
    <w:rsid w:val="00C86568"/>
    <w:rsid w:val="00C87673"/>
    <w:rsid w:val="00C87FAA"/>
    <w:rsid w:val="00C90661"/>
    <w:rsid w:val="00C90D9D"/>
    <w:rsid w:val="00C915F5"/>
    <w:rsid w:val="00C917E7"/>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2DE"/>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2F42"/>
    <w:rsid w:val="00CF35F6"/>
    <w:rsid w:val="00CF41DE"/>
    <w:rsid w:val="00CF5BC2"/>
    <w:rsid w:val="00CF7C00"/>
    <w:rsid w:val="00CF7DDB"/>
    <w:rsid w:val="00D0012B"/>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4817"/>
    <w:rsid w:val="00D14EB0"/>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5760"/>
    <w:rsid w:val="00D565FA"/>
    <w:rsid w:val="00D57C80"/>
    <w:rsid w:val="00D57FD6"/>
    <w:rsid w:val="00D60749"/>
    <w:rsid w:val="00D61C44"/>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DDB"/>
    <w:rsid w:val="00DD0EB9"/>
    <w:rsid w:val="00DD114E"/>
    <w:rsid w:val="00DD2737"/>
    <w:rsid w:val="00DD2AA9"/>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6AA0"/>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3FF0"/>
    <w:rsid w:val="00E242A7"/>
    <w:rsid w:val="00E243D1"/>
    <w:rsid w:val="00E24E8B"/>
    <w:rsid w:val="00E25FA4"/>
    <w:rsid w:val="00E26EA4"/>
    <w:rsid w:val="00E27D80"/>
    <w:rsid w:val="00E30B66"/>
    <w:rsid w:val="00E3124B"/>
    <w:rsid w:val="00E3239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464"/>
    <w:rsid w:val="00E74646"/>
    <w:rsid w:val="00E749B4"/>
    <w:rsid w:val="00E7528C"/>
    <w:rsid w:val="00E7589A"/>
    <w:rsid w:val="00E75E9F"/>
    <w:rsid w:val="00E77528"/>
    <w:rsid w:val="00E77670"/>
    <w:rsid w:val="00E777C8"/>
    <w:rsid w:val="00E77AB5"/>
    <w:rsid w:val="00E77DFC"/>
    <w:rsid w:val="00E8035A"/>
    <w:rsid w:val="00E81658"/>
    <w:rsid w:val="00E8184A"/>
    <w:rsid w:val="00E81B72"/>
    <w:rsid w:val="00E8216A"/>
    <w:rsid w:val="00E82E83"/>
    <w:rsid w:val="00E82E89"/>
    <w:rsid w:val="00E82F68"/>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10E"/>
    <w:rsid w:val="00E948DA"/>
    <w:rsid w:val="00E948E6"/>
    <w:rsid w:val="00E95E21"/>
    <w:rsid w:val="00E95EB6"/>
    <w:rsid w:val="00E960B6"/>
    <w:rsid w:val="00E96546"/>
    <w:rsid w:val="00E96B79"/>
    <w:rsid w:val="00E97213"/>
    <w:rsid w:val="00E97292"/>
    <w:rsid w:val="00E97A2A"/>
    <w:rsid w:val="00E97D02"/>
    <w:rsid w:val="00EA1474"/>
    <w:rsid w:val="00EA15F4"/>
    <w:rsid w:val="00EA1B0E"/>
    <w:rsid w:val="00EA1B14"/>
    <w:rsid w:val="00EA2111"/>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94E"/>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3B6"/>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9B9"/>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4FB2"/>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3EB"/>
    <w:rsid w:val="00FD584E"/>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44B"/>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6B8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2</Pages>
  <Words>437</Words>
  <Characters>2492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17</cp:revision>
  <cp:lastPrinted>1899-12-31T23:00:00Z</cp:lastPrinted>
  <dcterms:created xsi:type="dcterms:W3CDTF">2021-10-12T01:23:00Z</dcterms:created>
  <dcterms:modified xsi:type="dcterms:W3CDTF">2022-01-10T06:42:00Z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